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222" w:rsidRPr="005116E6" w:rsidRDefault="00595A18" w:rsidP="005116E6">
      <w:pPr>
        <w:pStyle w:val="Standard"/>
        <w:spacing w:after="120"/>
        <w:jc w:val="both"/>
        <w:rPr>
          <w:rFonts w:asciiTheme="minorBidi" w:hAnsiTheme="minorBidi" w:cstheme="minorBidi"/>
          <w:b/>
          <w:bCs/>
          <w:color w:val="CC0099"/>
        </w:rPr>
      </w:pPr>
      <w:r>
        <w:rPr>
          <w:rFonts w:asciiTheme="minorBidi" w:hAnsiTheme="minorBidi" w:cstheme="minorBidi"/>
          <w:b/>
          <w:bCs/>
          <w:color w:val="CC0099"/>
        </w:rPr>
        <w:t xml:space="preserve">Capsules Lahdat </w:t>
      </w:r>
      <w:r w:rsidR="003E7A32" w:rsidRPr="005116E6">
        <w:rPr>
          <w:rFonts w:asciiTheme="minorBidi" w:hAnsiTheme="minorBidi" w:cstheme="minorBidi"/>
          <w:b/>
          <w:bCs/>
          <w:color w:val="CC0099"/>
        </w:rPr>
        <w:t>Dir iddik</w:t>
      </w:r>
    </w:p>
    <w:p w:rsidR="006F187B" w:rsidRPr="00595A18" w:rsidRDefault="00595A18" w:rsidP="00DA753E">
      <w:pPr>
        <w:pStyle w:val="Standard"/>
        <w:jc w:val="both"/>
        <w:rPr>
          <w:rFonts w:asciiTheme="minorBidi" w:hAnsiTheme="minorBidi" w:cstheme="minorBidi"/>
          <w:b/>
          <w:bCs/>
          <w:sz w:val="36"/>
          <w:szCs w:val="36"/>
        </w:rPr>
      </w:pPr>
      <w:r w:rsidRPr="00595A18">
        <w:rPr>
          <w:rFonts w:asciiTheme="minorBidi" w:hAnsiTheme="minorBidi" w:cstheme="minorBidi" w:hint="eastAsia"/>
          <w:b/>
          <w:bCs/>
          <w:sz w:val="36"/>
          <w:szCs w:val="36"/>
        </w:rPr>
        <w:t xml:space="preserve">Plus de </w:t>
      </w:r>
      <w:r w:rsidR="0044444A">
        <w:rPr>
          <w:rFonts w:asciiTheme="minorBidi" w:hAnsiTheme="minorBidi" w:cstheme="minorBidi"/>
          <w:b/>
          <w:bCs/>
          <w:sz w:val="36"/>
          <w:szCs w:val="36"/>
        </w:rPr>
        <w:t>9</w:t>
      </w:r>
      <w:r w:rsidR="00DA753E">
        <w:rPr>
          <w:rFonts w:asciiTheme="minorBidi" w:hAnsiTheme="minorBidi" w:cstheme="minorBidi"/>
          <w:b/>
          <w:bCs/>
          <w:sz w:val="36"/>
          <w:szCs w:val="36"/>
        </w:rPr>
        <w:t>0</w:t>
      </w:r>
      <w:r w:rsidRPr="00595A18">
        <w:rPr>
          <w:rFonts w:asciiTheme="minorBidi" w:hAnsiTheme="minorBidi" w:cstheme="minorBidi" w:hint="eastAsia"/>
          <w:b/>
          <w:bCs/>
          <w:sz w:val="36"/>
          <w:szCs w:val="36"/>
        </w:rPr>
        <w:t xml:space="preserve"> millions de vues </w:t>
      </w:r>
      <w:r>
        <w:rPr>
          <w:rFonts w:asciiTheme="minorBidi" w:hAnsiTheme="minorBidi" w:cstheme="minorBidi"/>
          <w:b/>
          <w:bCs/>
          <w:sz w:val="36"/>
          <w:szCs w:val="36"/>
        </w:rPr>
        <w:t>pendant le mois de Ramadan</w:t>
      </w:r>
      <w:r w:rsidR="009D1309" w:rsidRPr="00595A18">
        <w:rPr>
          <w:rFonts w:asciiTheme="minorBidi" w:hAnsiTheme="minorBidi" w:cstheme="minorBidi"/>
          <w:b/>
          <w:bCs/>
          <w:sz w:val="36"/>
          <w:szCs w:val="36"/>
        </w:rPr>
        <w:t xml:space="preserve"> </w:t>
      </w:r>
    </w:p>
    <w:p w:rsidR="003E7A32" w:rsidRPr="00F56775" w:rsidRDefault="003E7A32" w:rsidP="005116E6">
      <w:pPr>
        <w:pStyle w:val="Standard"/>
        <w:jc w:val="both"/>
        <w:rPr>
          <w:rFonts w:asciiTheme="minorBidi" w:hAnsiTheme="minorBidi" w:cstheme="minorBidi"/>
        </w:rPr>
      </w:pPr>
    </w:p>
    <w:p w:rsidR="00944B35" w:rsidRPr="00944B35" w:rsidRDefault="00DA753E" w:rsidP="00DA753E">
      <w:pPr>
        <w:pStyle w:val="Standard"/>
        <w:spacing w:after="360"/>
        <w:jc w:val="both"/>
        <w:rPr>
          <w:rFonts w:asciiTheme="minorBidi" w:hAnsiTheme="minorBidi" w:cstheme="minorBidi"/>
          <w:b/>
          <w:bCs/>
          <w:i/>
          <w:iCs/>
        </w:rPr>
      </w:pPr>
      <w:r w:rsidRPr="00DA753E">
        <w:rPr>
          <w:rFonts w:asciiTheme="minorBidi" w:hAnsiTheme="minorBidi" w:cstheme="minorBidi"/>
          <w:b/>
          <w:bCs/>
          <w:i/>
          <w:iCs/>
        </w:rPr>
        <w:t>Diffusées tout le long du mois de Ramadan, les capsules « Lahdat Dir iddik » ont été suivies par plus de 7,5 millions de personnes chaque soir, soit plus de 90 millions de vues au total en télé et sur le digital.  Cette année, à travers l’initiative « Classes connectées », Lahdat</w:t>
      </w:r>
      <w:bookmarkStart w:id="0" w:name="_GoBack"/>
      <w:bookmarkEnd w:id="0"/>
      <w:r w:rsidRPr="00DA753E">
        <w:rPr>
          <w:rFonts w:asciiTheme="minorBidi" w:hAnsiTheme="minorBidi" w:cstheme="minorBidi"/>
          <w:b/>
          <w:bCs/>
          <w:i/>
          <w:iCs/>
        </w:rPr>
        <w:t xml:space="preserve"> Dir iddik a notamment connecté les enfants du milieu rural avec des personnalités inspirantes.</w:t>
      </w:r>
      <w:r w:rsidR="00944B35" w:rsidRPr="00944B35">
        <w:rPr>
          <w:rFonts w:asciiTheme="minorBidi" w:hAnsiTheme="minorBidi" w:cstheme="minorBidi"/>
          <w:b/>
          <w:bCs/>
          <w:i/>
          <w:iCs/>
        </w:rPr>
        <w:t xml:space="preserve">  </w:t>
      </w:r>
    </w:p>
    <w:p w:rsidR="00DA753E" w:rsidRPr="00DA753E" w:rsidRDefault="00DA753E" w:rsidP="00DA753E">
      <w:pPr>
        <w:pStyle w:val="Standard"/>
        <w:spacing w:after="360"/>
        <w:jc w:val="both"/>
        <w:rPr>
          <w:rFonts w:asciiTheme="minorBidi" w:hAnsiTheme="minorBidi" w:cstheme="minorBidi"/>
        </w:rPr>
      </w:pPr>
      <w:r w:rsidRPr="00DA753E">
        <w:rPr>
          <w:rFonts w:asciiTheme="minorBidi" w:hAnsiTheme="minorBidi" w:cstheme="minorBidi"/>
        </w:rPr>
        <w:t>Ce Ramadan, inwi a consacré les capsules Lahdat Dir iddik à l’initiative « Classes Connectées ». L’objectif est de suivre de plus près la participation des associations et bénévoles à cette initiative dédiée à l’inclusion numérique des écoles dans le rural.</w:t>
      </w:r>
    </w:p>
    <w:p w:rsidR="00DA753E" w:rsidRPr="00DA753E" w:rsidRDefault="00DA753E" w:rsidP="00DA753E">
      <w:pPr>
        <w:pStyle w:val="Standard"/>
        <w:spacing w:after="360"/>
        <w:jc w:val="both"/>
        <w:rPr>
          <w:rFonts w:asciiTheme="minorBidi" w:hAnsiTheme="minorBidi" w:cstheme="minorBidi"/>
        </w:rPr>
      </w:pPr>
      <w:r w:rsidRPr="00DA753E">
        <w:rPr>
          <w:rFonts w:asciiTheme="minorBidi" w:hAnsiTheme="minorBidi" w:cstheme="minorBidi"/>
        </w:rPr>
        <w:t>Ainsi, pendant ce mois sacré, inwi est revenu dans les classes connectées pour donner corps à cette initiative et connecter les élèves à nouveau, mais cette fois-ci avec des personnalités qui les inspirent. Dir iddik a permis donc à ces enfants de se rapprocher de leurs rêves en les connectant à une personnalité connue, exerçant un métier passionnant.</w:t>
      </w:r>
    </w:p>
    <w:p w:rsidR="00DA753E" w:rsidRPr="00DA753E" w:rsidRDefault="00DA753E" w:rsidP="00DA753E">
      <w:pPr>
        <w:pStyle w:val="Standard"/>
        <w:spacing w:after="360"/>
        <w:jc w:val="both"/>
        <w:rPr>
          <w:rFonts w:asciiTheme="minorBidi" w:hAnsiTheme="minorBidi" w:cstheme="minorBidi"/>
        </w:rPr>
      </w:pPr>
      <w:r w:rsidRPr="00DA753E">
        <w:rPr>
          <w:rFonts w:asciiTheme="minorBidi" w:hAnsiTheme="minorBidi" w:cstheme="minorBidi"/>
        </w:rPr>
        <w:t xml:space="preserve">Diffusées chaque jour sur 2M et sur le digital, les capsules « Lahdat Dir iddik » ont vu la participation de plusieurs personnalités comme la star de l’équipe nationale du football </w:t>
      </w:r>
      <w:proofErr w:type="spellStart"/>
      <w:r w:rsidRPr="00DA753E">
        <w:rPr>
          <w:rFonts w:asciiTheme="minorBidi" w:hAnsiTheme="minorBidi" w:cstheme="minorBidi"/>
        </w:rPr>
        <w:t>Achraf</w:t>
      </w:r>
      <w:proofErr w:type="spellEnd"/>
      <w:r w:rsidRPr="00DA753E">
        <w:rPr>
          <w:rFonts w:asciiTheme="minorBidi" w:hAnsiTheme="minorBidi" w:cstheme="minorBidi"/>
        </w:rPr>
        <w:t xml:space="preserve"> </w:t>
      </w:r>
      <w:proofErr w:type="spellStart"/>
      <w:r w:rsidRPr="00DA753E">
        <w:rPr>
          <w:rFonts w:asciiTheme="minorBidi" w:hAnsiTheme="minorBidi" w:cstheme="minorBidi"/>
        </w:rPr>
        <w:t>Hakimi</w:t>
      </w:r>
      <w:proofErr w:type="spellEnd"/>
      <w:r w:rsidRPr="00DA753E">
        <w:rPr>
          <w:rFonts w:asciiTheme="minorBidi" w:hAnsiTheme="minorBidi" w:cstheme="minorBidi"/>
        </w:rPr>
        <w:t xml:space="preserve">, l’acteur Rachid el </w:t>
      </w:r>
      <w:proofErr w:type="spellStart"/>
      <w:r w:rsidRPr="00DA753E">
        <w:rPr>
          <w:rFonts w:asciiTheme="minorBidi" w:hAnsiTheme="minorBidi" w:cstheme="minorBidi"/>
        </w:rPr>
        <w:t>Ouali</w:t>
      </w:r>
      <w:proofErr w:type="spellEnd"/>
      <w:r w:rsidRPr="00DA753E">
        <w:rPr>
          <w:rFonts w:asciiTheme="minorBidi" w:hAnsiTheme="minorBidi" w:cstheme="minorBidi"/>
        </w:rPr>
        <w:t xml:space="preserve">, le champion du Marathon des sables </w:t>
      </w:r>
      <w:proofErr w:type="spellStart"/>
      <w:r w:rsidRPr="00DA753E">
        <w:rPr>
          <w:rFonts w:asciiTheme="minorBidi" w:hAnsiTheme="minorBidi" w:cstheme="minorBidi"/>
        </w:rPr>
        <w:t>Lahcen</w:t>
      </w:r>
      <w:proofErr w:type="spellEnd"/>
      <w:r w:rsidRPr="00DA753E">
        <w:rPr>
          <w:rFonts w:asciiTheme="minorBidi" w:hAnsiTheme="minorBidi" w:cstheme="minorBidi"/>
        </w:rPr>
        <w:t xml:space="preserve"> </w:t>
      </w:r>
      <w:proofErr w:type="spellStart"/>
      <w:r w:rsidRPr="00DA753E">
        <w:rPr>
          <w:rFonts w:asciiTheme="minorBidi" w:hAnsiTheme="minorBidi" w:cstheme="minorBidi"/>
        </w:rPr>
        <w:t>Ahansal</w:t>
      </w:r>
      <w:proofErr w:type="spellEnd"/>
      <w:r w:rsidRPr="00DA753E">
        <w:rPr>
          <w:rFonts w:asciiTheme="minorBidi" w:hAnsiTheme="minorBidi" w:cstheme="minorBidi"/>
        </w:rPr>
        <w:t xml:space="preserve">, le </w:t>
      </w:r>
      <w:proofErr w:type="spellStart"/>
      <w:r w:rsidRPr="00DA753E">
        <w:rPr>
          <w:rFonts w:asciiTheme="minorBidi" w:hAnsiTheme="minorBidi" w:cstheme="minorBidi"/>
        </w:rPr>
        <w:t>youtuber</w:t>
      </w:r>
      <w:proofErr w:type="spellEnd"/>
      <w:r w:rsidRPr="00DA753E">
        <w:rPr>
          <w:rFonts w:asciiTheme="minorBidi" w:hAnsiTheme="minorBidi" w:cstheme="minorBidi"/>
        </w:rPr>
        <w:t xml:space="preserve"> marocain Mustapha El </w:t>
      </w:r>
      <w:proofErr w:type="spellStart"/>
      <w:r w:rsidRPr="00DA753E">
        <w:rPr>
          <w:rFonts w:asciiTheme="minorBidi" w:hAnsiTheme="minorBidi" w:cstheme="minorBidi"/>
        </w:rPr>
        <w:t>Fekkak</w:t>
      </w:r>
      <w:proofErr w:type="spellEnd"/>
      <w:r w:rsidRPr="00DA753E">
        <w:rPr>
          <w:rFonts w:asciiTheme="minorBidi" w:hAnsiTheme="minorBidi" w:cstheme="minorBidi"/>
        </w:rPr>
        <w:t xml:space="preserve"> (</w:t>
      </w:r>
      <w:proofErr w:type="spellStart"/>
      <w:r w:rsidRPr="00DA753E">
        <w:rPr>
          <w:rFonts w:asciiTheme="minorBidi" w:hAnsiTheme="minorBidi" w:cstheme="minorBidi"/>
        </w:rPr>
        <w:t>Swinga</w:t>
      </w:r>
      <w:proofErr w:type="spellEnd"/>
      <w:r w:rsidRPr="00DA753E">
        <w:rPr>
          <w:rFonts w:asciiTheme="minorBidi" w:hAnsiTheme="minorBidi" w:cstheme="minorBidi"/>
        </w:rPr>
        <w:t xml:space="preserve">), l’actrice Saadia </w:t>
      </w:r>
      <w:proofErr w:type="spellStart"/>
      <w:r w:rsidRPr="00DA753E">
        <w:rPr>
          <w:rFonts w:asciiTheme="minorBidi" w:hAnsiTheme="minorBidi" w:cstheme="minorBidi"/>
        </w:rPr>
        <w:t>Azgoun</w:t>
      </w:r>
      <w:proofErr w:type="spellEnd"/>
      <w:r w:rsidRPr="00DA753E">
        <w:rPr>
          <w:rFonts w:asciiTheme="minorBidi" w:hAnsiTheme="minorBidi" w:cstheme="minorBidi"/>
        </w:rPr>
        <w:t xml:space="preserve">, le chanteur Issam Kamal, la célèbre journaliste Sanaa </w:t>
      </w:r>
      <w:proofErr w:type="spellStart"/>
      <w:r w:rsidRPr="00DA753E">
        <w:rPr>
          <w:rFonts w:asciiTheme="minorBidi" w:hAnsiTheme="minorBidi" w:cstheme="minorBidi"/>
        </w:rPr>
        <w:t>Rahimi</w:t>
      </w:r>
      <w:proofErr w:type="spellEnd"/>
      <w:r w:rsidRPr="00DA753E">
        <w:rPr>
          <w:rFonts w:asciiTheme="minorBidi" w:hAnsiTheme="minorBidi" w:cstheme="minorBidi"/>
        </w:rPr>
        <w:t xml:space="preserve"> ou encore le Chef Moha.</w:t>
      </w:r>
    </w:p>
    <w:p w:rsidR="00DA753E" w:rsidRPr="00DA753E" w:rsidRDefault="00DA753E" w:rsidP="00DA753E">
      <w:pPr>
        <w:pStyle w:val="Standard"/>
        <w:spacing w:after="360"/>
        <w:jc w:val="both"/>
        <w:rPr>
          <w:rFonts w:asciiTheme="minorBidi" w:hAnsiTheme="minorBidi" w:cstheme="minorBidi"/>
        </w:rPr>
      </w:pPr>
      <w:r w:rsidRPr="00DA753E">
        <w:rPr>
          <w:rFonts w:asciiTheme="minorBidi" w:hAnsiTheme="minorBidi" w:cstheme="minorBidi"/>
        </w:rPr>
        <w:t>En 2021, Dir iddik s’est engagé dans sa nouvelle mission d’inclusion numérique du rural à travers son initiative « classes connectées ». Celle-ci a permis d’aménager et d’équiper des salles multimédia au sein de 20 écoles situées dans les douars de plusieurs régions du Maroc.</w:t>
      </w:r>
    </w:p>
    <w:p w:rsidR="00944B35" w:rsidRPr="00944B35" w:rsidRDefault="00DA753E" w:rsidP="00DA753E">
      <w:pPr>
        <w:pStyle w:val="Standard"/>
        <w:spacing w:after="360"/>
        <w:jc w:val="both"/>
        <w:rPr>
          <w:rFonts w:asciiTheme="minorBidi" w:hAnsiTheme="minorBidi" w:cstheme="minorBidi"/>
        </w:rPr>
      </w:pPr>
      <w:r w:rsidRPr="00DA753E">
        <w:rPr>
          <w:rFonts w:asciiTheme="minorBidi" w:hAnsiTheme="minorBidi" w:cstheme="minorBidi"/>
        </w:rPr>
        <w:t>Fidèle à son engagement en faveur de l’action sociale, notamment dans le domaine de l’éducation, inwi ambitionne, à travers son initiative « Classes Connectées », de participer à faire du numérique un levier de renforcement et d’excellence dans le système scolaire national</w:t>
      </w:r>
      <w:r w:rsidR="00944B35" w:rsidRPr="00944B35">
        <w:rPr>
          <w:rFonts w:asciiTheme="minorBidi" w:hAnsiTheme="minorBidi" w:cstheme="minorBidi"/>
        </w:rPr>
        <w:t>.</w:t>
      </w:r>
    </w:p>
    <w:p w:rsidR="005116E6" w:rsidRPr="00612BD1" w:rsidRDefault="005116E6" w:rsidP="00944B35">
      <w:pPr>
        <w:pStyle w:val="Standard"/>
        <w:spacing w:after="360"/>
        <w:jc w:val="both"/>
        <w:rPr>
          <w:rFonts w:asciiTheme="minorBidi" w:hAnsiTheme="minorBidi" w:cstheme="minorBidi"/>
        </w:rPr>
      </w:pPr>
    </w:p>
    <w:sectPr w:rsidR="005116E6" w:rsidRPr="00612BD1" w:rsidSect="00DA753E">
      <w:headerReference w:type="default" r:id="rId6"/>
      <w:footerReference w:type="default" r:id="rId7"/>
      <w:pgSz w:w="11906" w:h="16838"/>
      <w:pgMar w:top="1843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4A2" w:rsidRDefault="005164A2">
      <w:pPr>
        <w:rPr>
          <w:rFonts w:hint="eastAsia"/>
        </w:rPr>
      </w:pPr>
      <w:r>
        <w:separator/>
      </w:r>
    </w:p>
  </w:endnote>
  <w:endnote w:type="continuationSeparator" w:id="0">
    <w:p w:rsidR="005164A2" w:rsidRDefault="005164A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09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835"/>
      <w:gridCol w:w="4395"/>
      <w:gridCol w:w="3279"/>
    </w:tblGrid>
    <w:tr w:rsidR="00843222" w:rsidTr="009D7F7B">
      <w:trPr>
        <w:trHeight w:val="500"/>
      </w:trPr>
      <w:tc>
        <w:tcPr>
          <w:tcW w:w="2835" w:type="dxa"/>
          <w:tcMar>
            <w:top w:w="0" w:type="dxa"/>
            <w:left w:w="113" w:type="dxa"/>
            <w:bottom w:w="0" w:type="dxa"/>
            <w:right w:w="108" w:type="dxa"/>
          </w:tcMar>
        </w:tcPr>
        <w:p w:rsidR="00843222" w:rsidRDefault="00843222" w:rsidP="00843222">
          <w:pPr>
            <w:pStyle w:val="Standard"/>
            <w:rPr>
              <w:rFonts w:hint="eastAsia"/>
            </w:rPr>
          </w:pPr>
          <w:r>
            <w:rPr>
              <w:b/>
              <w:color w:val="9B388A"/>
              <w:sz w:val="18"/>
              <w:szCs w:val="18"/>
            </w:rPr>
            <w:t>Contact presse</w:t>
          </w:r>
        </w:p>
        <w:p w:rsidR="00843222" w:rsidRDefault="00843222" w:rsidP="00843222">
          <w:pPr>
            <w:pStyle w:val="Standard"/>
            <w:rPr>
              <w:rFonts w:ascii="Calibri Light" w:hAnsi="Calibri Light" w:cs="Calibri Light"/>
              <w:b/>
              <w:bCs/>
              <w:sz w:val="18"/>
              <w:szCs w:val="18"/>
            </w:rPr>
          </w:pPr>
        </w:p>
        <w:p w:rsidR="00843222" w:rsidRDefault="00843222" w:rsidP="00843222">
          <w:pPr>
            <w:pStyle w:val="Standard"/>
            <w:rPr>
              <w:rFonts w:hint="eastAsia"/>
            </w:rPr>
          </w:pPr>
          <w:r>
            <w:rPr>
              <w:rFonts w:ascii="Calibri Light" w:hAnsi="Calibri Light" w:cs="Calibri Light"/>
              <w:b/>
              <w:bCs/>
              <w:sz w:val="18"/>
              <w:szCs w:val="18"/>
            </w:rPr>
            <w:t>Mustapha Bouzeguia</w:t>
          </w:r>
        </w:p>
        <w:p w:rsidR="00843222" w:rsidRDefault="00843222" w:rsidP="00843222">
          <w:pPr>
            <w:pStyle w:val="Pa0"/>
          </w:pPr>
          <w:r>
            <w:rPr>
              <w:rStyle w:val="A6"/>
              <w:rFonts w:ascii="Calibri Light" w:hAnsi="Calibri Light" w:cs="Calibri Light"/>
            </w:rPr>
            <w:t>06 00 00 19 66</w:t>
          </w:r>
        </w:p>
        <w:p w:rsidR="00843222" w:rsidRDefault="00843222" w:rsidP="00843222">
          <w:pPr>
            <w:pStyle w:val="Standard"/>
            <w:rPr>
              <w:rFonts w:hint="eastAsia"/>
            </w:rPr>
          </w:pPr>
          <w:r>
            <w:rPr>
              <w:rFonts w:ascii="Calibri Light" w:hAnsi="Calibri Light" w:cs="Calibri Light"/>
              <w:color w:val="000000"/>
              <w:sz w:val="18"/>
              <w:szCs w:val="18"/>
            </w:rPr>
            <w:t>Mustapha.bouzeguia@inwi.ma</w:t>
          </w:r>
        </w:p>
      </w:tc>
      <w:tc>
        <w:tcPr>
          <w:tcW w:w="4395" w:type="dxa"/>
          <w:tcMar>
            <w:top w:w="0" w:type="dxa"/>
            <w:left w:w="113" w:type="dxa"/>
            <w:bottom w:w="0" w:type="dxa"/>
            <w:right w:w="108" w:type="dxa"/>
          </w:tcMar>
        </w:tcPr>
        <w:p w:rsidR="00843222" w:rsidRDefault="00843222" w:rsidP="00843222">
          <w:pPr>
            <w:pStyle w:val="Pa0"/>
            <w:rPr>
              <w:rFonts w:ascii="Calibri Light" w:hAnsi="Calibri Light" w:cs="Calibri Light"/>
              <w:b/>
              <w:bCs/>
              <w:color w:val="000000"/>
              <w:sz w:val="18"/>
              <w:szCs w:val="18"/>
            </w:rPr>
          </w:pPr>
        </w:p>
        <w:p w:rsidR="00843222" w:rsidRDefault="00843222" w:rsidP="00843222">
          <w:pPr>
            <w:pStyle w:val="Standard"/>
            <w:rPr>
              <w:rFonts w:hint="eastAsia"/>
              <w:sz w:val="16"/>
              <w:szCs w:val="16"/>
            </w:rPr>
          </w:pPr>
        </w:p>
      </w:tc>
      <w:tc>
        <w:tcPr>
          <w:tcW w:w="3279" w:type="dxa"/>
          <w:tcMar>
            <w:top w:w="0" w:type="dxa"/>
            <w:left w:w="113" w:type="dxa"/>
            <w:bottom w:w="0" w:type="dxa"/>
            <w:right w:w="108" w:type="dxa"/>
          </w:tcMar>
        </w:tcPr>
        <w:p w:rsidR="00843222" w:rsidRDefault="00843222" w:rsidP="00843222">
          <w:pPr>
            <w:pStyle w:val="Standard"/>
            <w:rPr>
              <w:rFonts w:hint="eastAsia"/>
            </w:rPr>
          </w:pPr>
          <w:r>
            <w:rPr>
              <w:noProof/>
              <w:lang w:eastAsia="fr-FR" w:bidi="ar-SA"/>
            </w:rPr>
            <w:drawing>
              <wp:inline distT="0" distB="0" distL="0" distR="0" wp14:anchorId="30B26C75" wp14:editId="47F794D4">
                <wp:extent cx="165240" cy="165240"/>
                <wp:effectExtent l="0" t="0" r="6210" b="6210"/>
                <wp:docPr id="12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 bright="-50000"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240" cy="165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sz w:val="16"/>
              <w:szCs w:val="16"/>
            </w:rPr>
            <w:t xml:space="preserve">   </w:t>
          </w:r>
          <w:r>
            <w:rPr>
              <w:noProof/>
              <w:lang w:eastAsia="fr-FR" w:bidi="ar-SA"/>
            </w:rPr>
            <w:drawing>
              <wp:inline distT="0" distB="0" distL="0" distR="0" wp14:anchorId="00155812" wp14:editId="4DE04FDA">
                <wp:extent cx="165240" cy="165240"/>
                <wp:effectExtent l="0" t="0" r="6210" b="6210"/>
                <wp:docPr id="13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>
                          <a:lum bright="-50000"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240" cy="165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sz w:val="16"/>
              <w:szCs w:val="16"/>
            </w:rPr>
            <w:t xml:space="preserve">   </w:t>
          </w:r>
          <w:r>
            <w:rPr>
              <w:noProof/>
              <w:lang w:eastAsia="fr-FR" w:bidi="ar-SA"/>
            </w:rPr>
            <w:drawing>
              <wp:inline distT="0" distB="0" distL="0" distR="0" wp14:anchorId="31644992" wp14:editId="6F673250">
                <wp:extent cx="165240" cy="165240"/>
                <wp:effectExtent l="0" t="0" r="6210" b="6210"/>
                <wp:docPr id="14" name="image7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3">
                          <a:lum bright="-50000"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240" cy="165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sz w:val="16"/>
              <w:szCs w:val="16"/>
            </w:rPr>
            <w:t xml:space="preserve">    </w:t>
          </w:r>
          <w:r>
            <w:rPr>
              <w:noProof/>
              <w:lang w:eastAsia="fr-FR" w:bidi="ar-SA"/>
            </w:rPr>
            <w:drawing>
              <wp:inline distT="0" distB="0" distL="0" distR="0" wp14:anchorId="650223D1" wp14:editId="1E24F367">
                <wp:extent cx="165240" cy="165240"/>
                <wp:effectExtent l="0" t="0" r="6210" b="6210"/>
                <wp:docPr id="15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>
                          <a:lum bright="-50000"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240" cy="165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  <w:p w:rsidR="00843222" w:rsidRDefault="00843222" w:rsidP="00843222">
          <w:pPr>
            <w:pStyle w:val="Standard"/>
            <w:rPr>
              <w:rFonts w:hint="eastAsia"/>
              <w:sz w:val="16"/>
              <w:szCs w:val="16"/>
            </w:rPr>
          </w:pPr>
        </w:p>
        <w:p w:rsidR="00843222" w:rsidRDefault="005164A2" w:rsidP="00843222">
          <w:pPr>
            <w:pStyle w:val="Standard"/>
            <w:rPr>
              <w:rFonts w:hint="eastAsia"/>
            </w:rPr>
          </w:pPr>
          <w:hyperlink r:id="rId5" w:history="1">
            <w:r w:rsidR="00843222">
              <w:rPr>
                <w:b/>
                <w:color w:val="9B388A"/>
                <w:sz w:val="18"/>
                <w:szCs w:val="18"/>
                <w:u w:val="single"/>
              </w:rPr>
              <w:t>www.inwi.ma</w:t>
            </w:r>
          </w:hyperlink>
        </w:p>
      </w:tc>
    </w:tr>
  </w:tbl>
  <w:p w:rsidR="00843222" w:rsidRDefault="00843222">
    <w:pPr>
      <w:pStyle w:val="Pieddepage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4A2" w:rsidRDefault="005164A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5164A2" w:rsidRDefault="005164A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222" w:rsidRDefault="00843222">
    <w:pPr>
      <w:pStyle w:val="En-tte"/>
      <w:rPr>
        <w:rFonts w:hint="eastAsia"/>
      </w:rPr>
    </w:pPr>
    <w:r w:rsidRPr="00441581">
      <w:rPr>
        <w:noProof/>
        <w:lang w:eastAsia="fr-FR" w:bidi="ar-SA"/>
      </w:rPr>
      <w:drawing>
        <wp:inline distT="0" distB="0" distL="0" distR="0" wp14:anchorId="22C7515E" wp14:editId="53894B61">
          <wp:extent cx="5613400" cy="548640"/>
          <wp:effectExtent l="0" t="0" r="6350" b="381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87B"/>
    <w:rsid w:val="00033528"/>
    <w:rsid w:val="00111F67"/>
    <w:rsid w:val="00126D29"/>
    <w:rsid w:val="002148CB"/>
    <w:rsid w:val="002615A3"/>
    <w:rsid w:val="00286586"/>
    <w:rsid w:val="00380A69"/>
    <w:rsid w:val="003A5D94"/>
    <w:rsid w:val="003B3779"/>
    <w:rsid w:val="003E338F"/>
    <w:rsid w:val="003E7A32"/>
    <w:rsid w:val="003F5315"/>
    <w:rsid w:val="0044444A"/>
    <w:rsid w:val="004528C6"/>
    <w:rsid w:val="004B6515"/>
    <w:rsid w:val="004C4489"/>
    <w:rsid w:val="005116E6"/>
    <w:rsid w:val="005164A2"/>
    <w:rsid w:val="00595A18"/>
    <w:rsid w:val="00612BD1"/>
    <w:rsid w:val="0061506C"/>
    <w:rsid w:val="006463F9"/>
    <w:rsid w:val="006F187B"/>
    <w:rsid w:val="007243E9"/>
    <w:rsid w:val="0073516D"/>
    <w:rsid w:val="00754308"/>
    <w:rsid w:val="00843222"/>
    <w:rsid w:val="00873374"/>
    <w:rsid w:val="00944B35"/>
    <w:rsid w:val="009704DF"/>
    <w:rsid w:val="009875B0"/>
    <w:rsid w:val="009D1309"/>
    <w:rsid w:val="00A23458"/>
    <w:rsid w:val="00A51E47"/>
    <w:rsid w:val="00B273C2"/>
    <w:rsid w:val="00B5046D"/>
    <w:rsid w:val="00BA18FF"/>
    <w:rsid w:val="00C60CFE"/>
    <w:rsid w:val="00D00D97"/>
    <w:rsid w:val="00D66368"/>
    <w:rsid w:val="00DA753E"/>
    <w:rsid w:val="00F5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FB55B1-E901-41B4-86ED-E18155BD0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kern w:val="3"/>
        <w:sz w:val="24"/>
        <w:szCs w:val="24"/>
        <w:lang w:val="fr-F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En-tte">
    <w:name w:val="header"/>
    <w:basedOn w:val="Normal"/>
    <w:link w:val="En-tteCar"/>
    <w:uiPriority w:val="99"/>
    <w:unhideWhenUsed/>
    <w:rsid w:val="0084322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843222"/>
    <w:rPr>
      <w:rFonts w:cs="Mangal"/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84322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843222"/>
    <w:rPr>
      <w:rFonts w:cs="Mangal"/>
      <w:szCs w:val="21"/>
    </w:rPr>
  </w:style>
  <w:style w:type="paragraph" w:customStyle="1" w:styleId="Pa0">
    <w:name w:val="Pa0"/>
    <w:basedOn w:val="Standard"/>
    <w:next w:val="Standard"/>
    <w:rsid w:val="00843222"/>
    <w:pPr>
      <w:suppressAutoHyphens w:val="0"/>
      <w:spacing w:line="241" w:lineRule="atLeast"/>
      <w:textAlignment w:val="auto"/>
    </w:pPr>
    <w:rPr>
      <w:rFonts w:ascii="Franklin Gothic Book" w:eastAsia="Arial" w:hAnsi="Franklin Gothic Book" w:cs="Franklin Gothic Book"/>
      <w:kern w:val="0"/>
      <w:lang w:eastAsia="fr-FR" w:bidi="ar-SA"/>
    </w:rPr>
  </w:style>
  <w:style w:type="character" w:customStyle="1" w:styleId="A6">
    <w:name w:val="A6"/>
    <w:rsid w:val="00843222"/>
    <w:rPr>
      <w:rFonts w:cs="Franklin Gothic Book"/>
      <w:color w:val="00000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A753E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8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http://www.inwi.ma" TargetMode="External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INWI</Company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Mustapha Bouzeguia</dc:creator>
  <cp:lastModifiedBy>Mustapha Bouzeguia</cp:lastModifiedBy>
  <cp:revision>2</cp:revision>
  <dcterms:created xsi:type="dcterms:W3CDTF">2022-04-28T20:50:00Z</dcterms:created>
  <dcterms:modified xsi:type="dcterms:W3CDTF">2022-04-28T20:50:00Z</dcterms:modified>
</cp:coreProperties>
</file>